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E95938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Sonographie mit Pleurapunktion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E95938">
        <w:rPr>
          <w:rFonts w:ascii="Arial" w:hAnsi="Arial" w:cs="Arial"/>
        </w:rPr>
        <w:t xml:space="preserve"> der Sonographie mit Pleurapunktion</w:t>
      </w:r>
      <w:r w:rsidR="007327E4">
        <w:rPr>
          <w:rFonts w:ascii="Arial" w:hAnsi="Arial" w:cs="Arial"/>
        </w:rPr>
        <w:t>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69"/>
        <w:gridCol w:w="6861"/>
      </w:tblGrid>
      <w:tr w:rsidR="00E95938" w:rsidRPr="00097937" w:rsidTr="00E95938">
        <w:trPr>
          <w:cantSplit/>
        </w:trPr>
        <w:tc>
          <w:tcPr>
            <w:tcW w:w="2694" w:type="dxa"/>
            <w:shd w:val="clear" w:color="auto" w:fill="F2F2F2"/>
          </w:tcPr>
          <w:p w:rsidR="00E95938" w:rsidRPr="00097937" w:rsidRDefault="00E95938" w:rsidP="00E95938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Indikation</w:t>
            </w:r>
          </w:p>
        </w:tc>
        <w:tc>
          <w:tcPr>
            <w:tcW w:w="7512" w:type="dxa"/>
          </w:tcPr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Diagnostik und/oder Therapie eines Pleuraergusses</w:t>
            </w:r>
          </w:p>
        </w:tc>
      </w:tr>
      <w:tr w:rsidR="00E95938" w:rsidRPr="00097937" w:rsidTr="00E95938">
        <w:trPr>
          <w:cantSplit/>
        </w:trPr>
        <w:tc>
          <w:tcPr>
            <w:tcW w:w="2694" w:type="dxa"/>
            <w:shd w:val="clear" w:color="auto" w:fill="F2F2F2"/>
          </w:tcPr>
          <w:p w:rsidR="00E95938" w:rsidRPr="00097937" w:rsidRDefault="00E95938" w:rsidP="00E95938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sz w:val="20"/>
                <w:lang w:bidi="he-IL"/>
              </w:rPr>
            </w:pP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Vorbereitung des P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tienten</w:t>
            </w:r>
          </w:p>
        </w:tc>
        <w:tc>
          <w:tcPr>
            <w:tcW w:w="7512" w:type="dxa"/>
          </w:tcPr>
          <w:p w:rsidR="00E95938" w:rsidRPr="00886AE6" w:rsidRDefault="00E95938" w:rsidP="006B1962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886AE6">
              <w:rPr>
                <w:rFonts w:ascii="Arial" w:hAnsi="Arial" w:cs="Arial"/>
                <w:sz w:val="20"/>
                <w:u w:val="single"/>
              </w:rPr>
              <w:t>Station: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 xml:space="preserve">Anmeldung des Patienten erfolgt telefonisch durch Station/Ambulanz </w:t>
            </w:r>
          </w:p>
          <w:p w:rsidR="00E95938" w:rsidRDefault="00E95938" w:rsidP="006B1962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E95938" w:rsidRPr="007B6161" w:rsidRDefault="00E95938" w:rsidP="006B1962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Station: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nüchtern (mindestens 6 Stunden)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Blutwerte (nicht älter als 1 Woche wenn Werte normal): Kalium, Gerinnung (INR, aPTT; Thrombozytenzahl), BB, Kreatinin, CRP, Leberwerte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Bildgebung Thorax (Röntgen oder CT, je nach Indikation)</w:t>
            </w:r>
          </w:p>
          <w:p w:rsidR="00E95938" w:rsidRPr="007B6161" w:rsidRDefault="00E95938" w:rsidP="006B1962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u w:val="single"/>
              </w:rPr>
            </w:pPr>
            <w:r w:rsidRPr="007B6161">
              <w:rPr>
                <w:rFonts w:ascii="Arial" w:hAnsi="Arial" w:cs="Arial"/>
                <w:sz w:val="20"/>
                <w:u w:val="single"/>
              </w:rPr>
              <w:t xml:space="preserve">Antikoagulantien späteste Gabe vor </w:t>
            </w:r>
            <w:r>
              <w:rPr>
                <w:rFonts w:ascii="Arial" w:hAnsi="Arial" w:cs="Arial"/>
                <w:sz w:val="20"/>
                <w:u w:val="single"/>
              </w:rPr>
              <w:t>Punktion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Unfraktioniertes Heparin: 4 Stunden (je nach Indikation und aPTT)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Niedemolekulares Heparin: 12-24 Stunden (je nach Indikation)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 xml:space="preserve">Acetylsalicylsäurehaltige Medikamente: keine Einschränkung 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Clopidogrel, Ticagrelor, Prasugrel: 7 Tage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Vitamin K Antagonisten: Ziel INR: &lt; 1,5</w:t>
            </w:r>
          </w:p>
          <w:p w:rsidR="00E95938" w:rsidRPr="007B6161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7B6161">
              <w:rPr>
                <w:rFonts w:ascii="Arial" w:hAnsi="Arial" w:cs="Arial"/>
                <w:sz w:val="20"/>
              </w:rPr>
              <w:t>NOAK/DOAK: je nach Substanz und geplanten Eingriff: 24-48 Stunden</w:t>
            </w:r>
          </w:p>
          <w:p w:rsidR="00E95938" w:rsidRPr="007B6161" w:rsidRDefault="00E95938" w:rsidP="006B1962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E95938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u w:val="single"/>
              </w:rPr>
            </w:pPr>
            <w:r w:rsidRPr="007B6161">
              <w:rPr>
                <w:rFonts w:ascii="Arial" w:hAnsi="Arial" w:cs="Arial"/>
                <w:sz w:val="20"/>
                <w:u w:val="single"/>
              </w:rPr>
              <w:t>Ausgefüllte Einverständniserklärung mit individuellen Anmerkungen und U</w:t>
            </w:r>
            <w:r w:rsidRPr="007B6161">
              <w:rPr>
                <w:rFonts w:ascii="Arial" w:hAnsi="Arial" w:cs="Arial"/>
                <w:sz w:val="20"/>
                <w:u w:val="single"/>
              </w:rPr>
              <w:t>n</w:t>
            </w:r>
            <w:r w:rsidRPr="007B6161">
              <w:rPr>
                <w:rFonts w:ascii="Arial" w:hAnsi="Arial" w:cs="Arial"/>
                <w:sz w:val="20"/>
                <w:u w:val="single"/>
              </w:rPr>
              <w:t>terschrift von aufklärender/m Ärztin/Arzt und Patient/Betreuer</w:t>
            </w:r>
          </w:p>
          <w:p w:rsidR="00E95938" w:rsidRDefault="00E95938" w:rsidP="006B1962">
            <w:pPr>
              <w:pStyle w:val="Listenabsatz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95938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Patientenetiketten mitgeben</w:t>
            </w:r>
          </w:p>
          <w:p w:rsidR="00E95938" w:rsidRPr="005D3D39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Krankenakte mitgeben</w:t>
            </w:r>
          </w:p>
          <w:p w:rsidR="00E95938" w:rsidRPr="00097937" w:rsidRDefault="00E95938" w:rsidP="006B1962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E95938" w:rsidRPr="00886AE6" w:rsidRDefault="00E95938" w:rsidP="006B1962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</w:rPr>
            </w:pPr>
            <w:r w:rsidRPr="00886AE6">
              <w:rPr>
                <w:rFonts w:ascii="Arial" w:hAnsi="Arial" w:cs="Arial"/>
                <w:sz w:val="20"/>
                <w:u w:val="single"/>
              </w:rPr>
              <w:t>Endoskopie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Übernahme des Patienten und Unterlagen vom Mitarbeiter des</w:t>
            </w:r>
            <w:r w:rsidR="009061AF">
              <w:rPr>
                <w:rFonts w:ascii="Arial" w:hAnsi="Arial" w:cs="Arial"/>
                <w:sz w:val="20"/>
              </w:rPr>
              <w:t xml:space="preserve"> </w:t>
            </w:r>
            <w:bookmarkStart w:id="0" w:name="_GoBack"/>
            <w:bookmarkEnd w:id="0"/>
            <w:r w:rsidRPr="00097937">
              <w:rPr>
                <w:rFonts w:ascii="Arial" w:hAnsi="Arial" w:cs="Arial"/>
                <w:sz w:val="20"/>
              </w:rPr>
              <w:t>Kranke</w:t>
            </w:r>
            <w:r w:rsidRPr="00097937">
              <w:rPr>
                <w:rFonts w:ascii="Arial" w:hAnsi="Arial" w:cs="Arial"/>
                <w:sz w:val="20"/>
              </w:rPr>
              <w:t>n</w:t>
            </w:r>
            <w:r w:rsidRPr="00097937">
              <w:rPr>
                <w:rFonts w:ascii="Arial" w:hAnsi="Arial" w:cs="Arial"/>
                <w:sz w:val="20"/>
              </w:rPr>
              <w:t>transportdienst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Begrüßung des Patienten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Fragen klären: bekannte Allergien, Antikoagulantiengabe, Sonstiges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 xml:space="preserve">Kontrolle der Punkte von Station (siehe oben) </w:t>
            </w:r>
          </w:p>
          <w:p w:rsidR="00E95938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8A5D65">
              <w:rPr>
                <w:rFonts w:ascii="Arial" w:hAnsi="Arial" w:cs="Arial"/>
                <w:sz w:val="20"/>
              </w:rPr>
              <w:t xml:space="preserve">Umlagern des Patienten auf Untersuchungsliege </w:t>
            </w:r>
          </w:p>
          <w:p w:rsidR="00E95938" w:rsidRPr="008A5D65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8A5D65">
              <w:rPr>
                <w:rFonts w:ascii="Arial" w:hAnsi="Arial" w:cs="Arial"/>
                <w:sz w:val="20"/>
              </w:rPr>
              <w:t>Patient in korrekte Lage für Punktion bringen, dabei Intimsphäre beachten (evtl. Hilfestellung des Patie</w:t>
            </w:r>
            <w:r w:rsidRPr="008A5D65">
              <w:rPr>
                <w:rFonts w:ascii="Arial" w:hAnsi="Arial" w:cs="Arial"/>
                <w:sz w:val="20"/>
              </w:rPr>
              <w:t>n</w:t>
            </w:r>
            <w:r w:rsidRPr="008A5D65">
              <w:rPr>
                <w:rFonts w:ascii="Arial" w:hAnsi="Arial" w:cs="Arial"/>
                <w:sz w:val="20"/>
              </w:rPr>
              <w:t>ten durch zweite Pflegekraft)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Eingabe in PC: Patientendaten, Name des Untersuchers, Untersuchung</w:t>
            </w:r>
          </w:p>
        </w:tc>
      </w:tr>
      <w:tr w:rsidR="00E95938" w:rsidRPr="00097937" w:rsidTr="00E95938">
        <w:trPr>
          <w:cantSplit/>
        </w:trPr>
        <w:tc>
          <w:tcPr>
            <w:tcW w:w="2694" w:type="dxa"/>
            <w:shd w:val="clear" w:color="auto" w:fill="F2F2F2"/>
          </w:tcPr>
          <w:p w:rsidR="00E95938" w:rsidRPr="00097937" w:rsidRDefault="00E95938" w:rsidP="00E95938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Vorbereitung, Geräte, M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terial</w:t>
            </w:r>
          </w:p>
        </w:tc>
        <w:tc>
          <w:tcPr>
            <w:tcW w:w="7512" w:type="dxa"/>
          </w:tcPr>
          <w:p w:rsidR="00E95938" w:rsidRPr="00097937" w:rsidRDefault="00E95938" w:rsidP="006B1962">
            <w:pPr>
              <w:tabs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Falls die Untersuchung im Bronchoskopieraum durchgeführt wird, wird zusätzlich zu den unter Standard „Flexible Bronchoskopie“ aufgeführten Geräten ein Son</w:t>
            </w:r>
            <w:r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graphiegerät nebst verschiedenen Schallköpfen bereitgestellt.</w:t>
            </w:r>
          </w:p>
          <w:p w:rsidR="00E95938" w:rsidRPr="00097937" w:rsidRDefault="00E95938" w:rsidP="006B1962">
            <w:pPr>
              <w:tabs>
                <w:tab w:val="left" w:pos="540"/>
                <w:tab w:val="num" w:pos="2823"/>
                <w:tab w:val="num" w:pos="2880"/>
              </w:tabs>
              <w:spacing w:before="40" w:after="40"/>
              <w:ind w:left="32"/>
              <w:rPr>
                <w:rFonts w:ascii="Arial" w:hAnsi="Arial" w:cs="Arial"/>
                <w:sz w:val="20"/>
              </w:rPr>
            </w:pPr>
          </w:p>
          <w:p w:rsidR="00E95938" w:rsidRPr="00097937" w:rsidRDefault="00E95938" w:rsidP="006B1962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/>
              <w:ind w:left="32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Instrumente und Material sind in den Schränken des Raumes gelagert</w:t>
            </w:r>
          </w:p>
          <w:p w:rsidR="00E95938" w:rsidRPr="00097937" w:rsidRDefault="00E95938" w:rsidP="006B1962">
            <w:pPr>
              <w:tabs>
                <w:tab w:val="left" w:pos="540"/>
                <w:tab w:val="num" w:pos="2823"/>
                <w:tab w:val="num" w:pos="2880"/>
              </w:tabs>
              <w:spacing w:before="40" w:after="40"/>
              <w:ind w:left="32"/>
              <w:rPr>
                <w:rFonts w:ascii="Arial" w:hAnsi="Arial" w:cs="Arial"/>
                <w:sz w:val="20"/>
              </w:rPr>
            </w:pPr>
          </w:p>
          <w:p w:rsidR="00E95938" w:rsidRPr="00097937" w:rsidRDefault="00E95938" w:rsidP="006B1962">
            <w:pPr>
              <w:tabs>
                <w:tab w:val="left" w:pos="5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Unsteriler Tisch (Standard)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Scandicain 1 % 50 ml</w:t>
            </w:r>
            <w:r>
              <w:rPr>
                <w:rFonts w:ascii="Arial" w:hAnsi="Arial" w:cs="Arial"/>
                <w:sz w:val="20"/>
              </w:rPr>
              <w:t xml:space="preserve"> Procain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5 Pflaumentupfer in steriler Umverpackung (zur Hautdesinfektion)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Klemme in steriler Umverpackung (zur Hautdesinfektion)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Unterlage (Schutz der Patientenkleidung vor Ultraschallgel und Hausdesi</w:t>
            </w:r>
            <w:r w:rsidRPr="00097937">
              <w:rPr>
                <w:rFonts w:ascii="Arial" w:hAnsi="Arial" w:cs="Arial"/>
                <w:sz w:val="20"/>
              </w:rPr>
              <w:t>n</w:t>
            </w:r>
            <w:r w:rsidRPr="00097937">
              <w:rPr>
                <w:rFonts w:ascii="Arial" w:hAnsi="Arial" w:cs="Arial"/>
                <w:sz w:val="20"/>
              </w:rPr>
              <w:t>fektionsmittel)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braunes Pflaster (in verschiedenen Längen und Breiten vorgeschnitten)</w:t>
            </w:r>
            <w:r>
              <w:rPr>
                <w:rFonts w:ascii="Arial" w:hAnsi="Arial" w:cs="Arial"/>
                <w:sz w:val="20"/>
              </w:rPr>
              <w:t xml:space="preserve"> + we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ßes für Allergiker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gefärbtes Hautdesinfektionsmittel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Einmalabsaugung (vorbereitet)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Absaugschlauch (Sogminderer → Einmalabsaugung)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phys. NaCl 0,9 % (500ml/1000 ml)</w:t>
            </w:r>
          </w:p>
          <w:p w:rsidR="00E95938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geeignete Versandgefäße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Nahtmaterial</w:t>
            </w:r>
          </w:p>
          <w:p w:rsidR="00E95938" w:rsidRPr="00097937" w:rsidRDefault="00E95938" w:rsidP="006B1962">
            <w:pPr>
              <w:tabs>
                <w:tab w:val="left" w:pos="540"/>
                <w:tab w:val="num" w:pos="2823"/>
                <w:tab w:val="num" w:pos="2880"/>
              </w:tabs>
              <w:spacing w:before="40" w:after="40"/>
              <w:ind w:left="32"/>
              <w:rPr>
                <w:rFonts w:ascii="Arial" w:hAnsi="Arial" w:cs="Arial"/>
                <w:sz w:val="20"/>
              </w:rPr>
            </w:pPr>
          </w:p>
          <w:p w:rsidR="00E95938" w:rsidRPr="00097937" w:rsidRDefault="00E95938" w:rsidP="006B1962">
            <w:pPr>
              <w:tabs>
                <w:tab w:val="left" w:pos="5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Steriler Tisch (Standard)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Abdeckung mit 1x Tuch</w:t>
            </w:r>
            <w:r>
              <w:rPr>
                <w:rFonts w:ascii="Arial" w:hAnsi="Arial" w:cs="Arial"/>
                <w:sz w:val="20"/>
              </w:rPr>
              <w:t>, Lochtuch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1 Spritze 20 ml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2 Spritzen 10 ml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Skalpell Nr. 11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Schere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10 Kompressen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Kanüle Nr. 1 lang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Kanüle Nr. 18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Handschuhe (Größe nach Untersucher)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Pleurakatheter mit 3-Wegehahn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Absaugschlauch (Pleurakatheter – Einmalabsaugung</w:t>
            </w:r>
          </w:p>
          <w:p w:rsidR="00E95938" w:rsidRPr="00097937" w:rsidRDefault="00E95938" w:rsidP="006B1962">
            <w:pPr>
              <w:tabs>
                <w:tab w:val="left" w:pos="540"/>
                <w:tab w:val="num" w:pos="2823"/>
                <w:tab w:val="num" w:pos="2880"/>
              </w:tabs>
              <w:spacing w:before="40" w:after="40"/>
              <w:ind w:left="32"/>
              <w:rPr>
                <w:rFonts w:ascii="Arial" w:hAnsi="Arial" w:cs="Arial"/>
                <w:sz w:val="20"/>
              </w:rPr>
            </w:pPr>
          </w:p>
          <w:p w:rsidR="00E95938" w:rsidRPr="00097937" w:rsidRDefault="00E95938" w:rsidP="006B1962">
            <w:pPr>
              <w:tabs>
                <w:tab w:val="left" w:pos="540"/>
                <w:tab w:val="num" w:pos="2823"/>
                <w:tab w:val="num" w:pos="2880"/>
              </w:tabs>
              <w:spacing w:before="40" w:after="40"/>
              <w:ind w:left="32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Geräte und Instrumente vor Beginn der Untersuchung auf Funktion und Vollständigkeit übe</w:t>
            </w:r>
            <w:r w:rsidRPr="00097937">
              <w:rPr>
                <w:rFonts w:ascii="Arial" w:hAnsi="Arial" w:cs="Arial"/>
                <w:sz w:val="20"/>
              </w:rPr>
              <w:t>r</w:t>
            </w:r>
            <w:r w:rsidRPr="00097937">
              <w:rPr>
                <w:rFonts w:ascii="Arial" w:hAnsi="Arial" w:cs="Arial"/>
                <w:sz w:val="20"/>
              </w:rPr>
              <w:t>prüfen.</w:t>
            </w:r>
          </w:p>
        </w:tc>
      </w:tr>
      <w:tr w:rsidR="00E95938" w:rsidRPr="00097937" w:rsidTr="00E95938">
        <w:trPr>
          <w:cantSplit/>
        </w:trPr>
        <w:tc>
          <w:tcPr>
            <w:tcW w:w="2694" w:type="dxa"/>
            <w:shd w:val="clear" w:color="auto" w:fill="F2F2F2"/>
          </w:tcPr>
          <w:p w:rsidR="00E95938" w:rsidRPr="00097937" w:rsidRDefault="00E95938" w:rsidP="00E95938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Ablauf der Unters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u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chung:</w:t>
            </w:r>
          </w:p>
        </w:tc>
        <w:tc>
          <w:tcPr>
            <w:tcW w:w="7512" w:type="dxa"/>
          </w:tcPr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Ultraschalluntersuchung durch Arzt, Aufsuchen und Markieren einer geeigneten Einstic</w:t>
            </w:r>
            <w:r w:rsidRPr="00097937">
              <w:rPr>
                <w:rFonts w:ascii="Arial" w:hAnsi="Arial" w:cs="Arial"/>
                <w:sz w:val="20"/>
              </w:rPr>
              <w:t>h</w:t>
            </w:r>
            <w:r w:rsidRPr="00097937">
              <w:rPr>
                <w:rFonts w:ascii="Arial" w:hAnsi="Arial" w:cs="Arial"/>
                <w:sz w:val="20"/>
              </w:rPr>
              <w:t>stelle</w:t>
            </w:r>
            <w:r>
              <w:rPr>
                <w:rFonts w:ascii="Arial" w:hAnsi="Arial" w:cs="Arial"/>
                <w:sz w:val="20"/>
              </w:rPr>
              <w:t>, Lochtuch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Desinfektion der Einstichstelle durch Pflegepersonal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Lokalanästhesie mit 20ml Scandicain 1%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Pleurapunktion/ Katheteranlage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Absaugung von Pleurasekret zu Untersuchungszwecken</w:t>
            </w:r>
          </w:p>
          <w:p w:rsidR="00E95938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Unterstützung, Hilfestellung und Überwachung des AZ während der Punktion vom Pfleg</w:t>
            </w:r>
            <w:r w:rsidRPr="00097937">
              <w:rPr>
                <w:rFonts w:ascii="Arial" w:hAnsi="Arial" w:cs="Arial"/>
                <w:sz w:val="20"/>
              </w:rPr>
              <w:t>e</w:t>
            </w:r>
            <w:r w:rsidRPr="00097937">
              <w:rPr>
                <w:rFonts w:ascii="Arial" w:hAnsi="Arial" w:cs="Arial"/>
                <w:sz w:val="20"/>
              </w:rPr>
              <w:t>personal</w:t>
            </w:r>
          </w:p>
          <w:p w:rsidR="00E95938" w:rsidRPr="00097937" w:rsidRDefault="00E95938" w:rsidP="00E95938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E95938" w:rsidRPr="00097937" w:rsidTr="00E95938">
        <w:trPr>
          <w:cantSplit/>
        </w:trPr>
        <w:tc>
          <w:tcPr>
            <w:tcW w:w="2694" w:type="dxa"/>
            <w:shd w:val="clear" w:color="auto" w:fill="F2F2F2"/>
          </w:tcPr>
          <w:p w:rsidR="00E95938" w:rsidRPr="00097937" w:rsidRDefault="00E95938" w:rsidP="00E95938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Nachbereitung des P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tienten:</w:t>
            </w:r>
          </w:p>
        </w:tc>
        <w:tc>
          <w:tcPr>
            <w:tcW w:w="7512" w:type="dxa"/>
          </w:tcPr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 xml:space="preserve">steriler Verband auf Punktionsstelle und Fixieren des Katheters </w:t>
            </w:r>
            <w:r>
              <w:rPr>
                <w:rFonts w:ascii="Arial" w:hAnsi="Arial" w:cs="Arial"/>
                <w:sz w:val="20"/>
              </w:rPr>
              <w:t>durch ann</w:t>
            </w:r>
            <w:r>
              <w:rPr>
                <w:rFonts w:ascii="Arial" w:hAnsi="Arial" w:cs="Arial"/>
                <w:sz w:val="20"/>
              </w:rPr>
              <w:t>ä</w:t>
            </w:r>
            <w:r>
              <w:rPr>
                <w:rFonts w:ascii="Arial" w:hAnsi="Arial" w:cs="Arial"/>
                <w:sz w:val="20"/>
              </w:rPr>
              <w:t>hen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Konnektion von Pleurakatheter mit Einmalsaugung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Prüfung der Funktionsfähigkeit der Absaugung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Aufklären des Patienten über Verhaltensweisen während der Zeit der A</w:t>
            </w:r>
            <w:r w:rsidRPr="00097937">
              <w:rPr>
                <w:rFonts w:ascii="Arial" w:hAnsi="Arial" w:cs="Arial"/>
                <w:sz w:val="20"/>
              </w:rPr>
              <w:t>b</w:t>
            </w:r>
            <w:r w:rsidRPr="00097937">
              <w:rPr>
                <w:rFonts w:ascii="Arial" w:hAnsi="Arial" w:cs="Arial"/>
                <w:sz w:val="20"/>
              </w:rPr>
              <w:t>saugung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 xml:space="preserve">evtl. Umlagern vom Untersuchungstisch 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Rücktransport auf Station veranlassen</w:t>
            </w:r>
          </w:p>
        </w:tc>
      </w:tr>
      <w:tr w:rsidR="00E95938" w:rsidRPr="00097937" w:rsidTr="00E95938">
        <w:trPr>
          <w:cantSplit/>
        </w:trPr>
        <w:tc>
          <w:tcPr>
            <w:tcW w:w="2694" w:type="dxa"/>
            <w:shd w:val="clear" w:color="auto" w:fill="F2F2F2"/>
          </w:tcPr>
          <w:p w:rsidR="00E95938" w:rsidRPr="00097937" w:rsidRDefault="00E95938" w:rsidP="00E95938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Wiederaufbereitung Material:</w:t>
            </w:r>
          </w:p>
        </w:tc>
        <w:tc>
          <w:tcPr>
            <w:tcW w:w="7512" w:type="dxa"/>
          </w:tcPr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Kennzeichnung des Materials und Untersuchungsscheine mit Patientenet</w:t>
            </w:r>
            <w:r w:rsidRPr="00097937">
              <w:rPr>
                <w:rFonts w:ascii="Arial" w:hAnsi="Arial" w:cs="Arial"/>
                <w:sz w:val="20"/>
              </w:rPr>
              <w:t>i</w:t>
            </w:r>
            <w:r w:rsidRPr="00097937">
              <w:rPr>
                <w:rFonts w:ascii="Arial" w:hAnsi="Arial" w:cs="Arial"/>
                <w:sz w:val="20"/>
              </w:rPr>
              <w:t>ketten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Ausfüllen der Untersuchungsanträge durch Untersucher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Eintragen der Anzahl der Untersuchungsproben im Untersuchungsstan</w:t>
            </w:r>
            <w:r w:rsidRPr="00097937">
              <w:rPr>
                <w:rFonts w:ascii="Arial" w:hAnsi="Arial" w:cs="Arial"/>
                <w:sz w:val="20"/>
              </w:rPr>
              <w:t>d</w:t>
            </w:r>
            <w:r w:rsidRPr="00097937">
              <w:rPr>
                <w:rFonts w:ascii="Arial" w:hAnsi="Arial" w:cs="Arial"/>
                <w:sz w:val="20"/>
              </w:rPr>
              <w:t>buch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Übergabe des Untersuchungsmaterial an den Mitarbeiter des Hausservice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Entsorgung der kontaminierten Einwegmaterialien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Verbringen des kontaminierten Instrumentariums mittels wasserdichter Schale in die Aufb</w:t>
            </w:r>
            <w:r w:rsidRPr="00097937">
              <w:rPr>
                <w:rFonts w:ascii="Arial" w:hAnsi="Arial" w:cs="Arial"/>
                <w:sz w:val="20"/>
              </w:rPr>
              <w:t>e</w:t>
            </w:r>
            <w:r w:rsidRPr="00097937">
              <w:rPr>
                <w:rFonts w:ascii="Arial" w:hAnsi="Arial" w:cs="Arial"/>
                <w:sz w:val="20"/>
              </w:rPr>
              <w:t>reitung</w:t>
            </w:r>
          </w:p>
          <w:p w:rsidR="00E95938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Desinfektion, Reinigung und Sterilisation</w:t>
            </w:r>
          </w:p>
          <w:p w:rsidR="00E95938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Raum:  Wischdesinfektion des Tisches und der kontaminierten Gegenstä</w:t>
            </w:r>
            <w:r w:rsidRPr="00097937">
              <w:rPr>
                <w:rFonts w:ascii="Arial" w:hAnsi="Arial" w:cs="Arial"/>
                <w:sz w:val="20"/>
              </w:rPr>
              <w:t>n</w:t>
            </w:r>
            <w:r w:rsidRPr="00097937">
              <w:rPr>
                <w:rFonts w:ascii="Arial" w:hAnsi="Arial" w:cs="Arial"/>
                <w:sz w:val="20"/>
              </w:rPr>
              <w:t>de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Hygienebestimmungen sind zu beachten</w:t>
            </w:r>
          </w:p>
        </w:tc>
      </w:tr>
      <w:tr w:rsidR="00E95938" w:rsidRPr="00097937" w:rsidTr="00E95938">
        <w:trPr>
          <w:cantSplit/>
        </w:trPr>
        <w:tc>
          <w:tcPr>
            <w:tcW w:w="2694" w:type="dxa"/>
            <w:shd w:val="clear" w:color="auto" w:fill="F2F2F2"/>
          </w:tcPr>
          <w:p w:rsidR="00E95938" w:rsidRPr="00097937" w:rsidRDefault="00E95938" w:rsidP="00E95938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097937">
              <w:rPr>
                <w:rFonts w:ascii="Arial" w:hAnsi="Arial" w:cs="Arial"/>
                <w:b/>
                <w:bCs/>
                <w:iCs/>
                <w:sz w:val="20"/>
              </w:rPr>
              <w:t>Befunderstellung und Übermittlung:</w:t>
            </w:r>
          </w:p>
        </w:tc>
        <w:tc>
          <w:tcPr>
            <w:tcW w:w="7512" w:type="dxa"/>
          </w:tcPr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Befunderstellung am PC durch Untersucher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Sofortiger Ausdruck und Ablage des Befundes in Patientenakte (Pat. ve</w:t>
            </w:r>
            <w:r w:rsidRPr="00097937">
              <w:rPr>
                <w:rFonts w:ascii="Arial" w:hAnsi="Arial" w:cs="Arial"/>
                <w:sz w:val="20"/>
              </w:rPr>
              <w:t>r</w:t>
            </w:r>
            <w:r w:rsidRPr="00097937">
              <w:rPr>
                <w:rFonts w:ascii="Arial" w:hAnsi="Arial" w:cs="Arial"/>
                <w:sz w:val="20"/>
              </w:rPr>
              <w:t xml:space="preserve">lässt mit Befund die Abteilung) 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097937">
              <w:rPr>
                <w:rFonts w:ascii="Arial" w:hAnsi="Arial" w:cs="Arial"/>
                <w:sz w:val="20"/>
              </w:rPr>
              <w:t>Bei EDV-Störungen, die nicht am gleichen Tag behoben werden, oder bei bettseitigen Untersuchungen kann ein handschriftlicher Befund erstellt we</w:t>
            </w:r>
            <w:r w:rsidRPr="00097937">
              <w:rPr>
                <w:rFonts w:ascii="Arial" w:hAnsi="Arial" w:cs="Arial"/>
                <w:sz w:val="20"/>
              </w:rPr>
              <w:t>r</w:t>
            </w:r>
            <w:r w:rsidRPr="00097937">
              <w:rPr>
                <w:rFonts w:ascii="Arial" w:hAnsi="Arial" w:cs="Arial"/>
                <w:sz w:val="20"/>
              </w:rPr>
              <w:t>den</w:t>
            </w:r>
          </w:p>
          <w:p w:rsidR="00E95938" w:rsidRPr="00097937" w:rsidRDefault="00E95938" w:rsidP="00E95938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097937">
              <w:rPr>
                <w:rFonts w:ascii="Arial" w:hAnsi="Arial" w:cs="Arial"/>
                <w:sz w:val="20"/>
              </w:rPr>
              <w:t>Statistik erstellen</w:t>
            </w: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D0" w:rsidRDefault="000559D0">
      <w:r>
        <w:separator/>
      </w:r>
    </w:p>
  </w:endnote>
  <w:endnote w:type="continuationSeparator" w:id="0">
    <w:p w:rsidR="000559D0" w:rsidRDefault="0005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E95938">
            <w:rPr>
              <w:rFonts w:ascii="Arial" w:hAnsi="Arial"/>
              <w:sz w:val="16"/>
              <w:szCs w:val="16"/>
            </w:rPr>
            <w:t>7</w:t>
          </w:r>
        </w:p>
        <w:p w:rsidR="006B1B2C" w:rsidRPr="00667A1C" w:rsidRDefault="00E95938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Sonographie mit Pleurapunktion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9061AF">
            <w:rPr>
              <w:rFonts w:ascii="Arial" w:hAnsi="Arial"/>
              <w:sz w:val="16"/>
              <w:szCs w:val="16"/>
            </w:rPr>
            <w:t>/ A.Wissgott</w:t>
          </w:r>
        </w:p>
        <w:p w:rsidR="00EF79A1" w:rsidRPr="00667A1C" w:rsidRDefault="009C3846" w:rsidP="009061A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9061AF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9061AF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9061AF" w:rsidP="009061A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9061AF" w:rsidP="009061A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D0" w:rsidRDefault="000559D0">
      <w:r>
        <w:separator/>
      </w:r>
    </w:p>
  </w:footnote>
  <w:footnote w:type="continuationSeparator" w:id="0">
    <w:p w:rsidR="000559D0" w:rsidRDefault="0005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9061AF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9061AF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061AF" w:rsidRDefault="009061AF" w:rsidP="009061AF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9061AF" w:rsidP="009061AF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9061AF" w:rsidRDefault="00E95938">
          <w:pPr>
            <w:jc w:val="center"/>
            <w:rPr>
              <w:rFonts w:ascii="Arial" w:hAnsi="Arial" w:cs="Arial"/>
              <w:sz w:val="22"/>
            </w:rPr>
          </w:pPr>
          <w:r w:rsidRPr="009061AF">
            <w:rPr>
              <w:rFonts w:ascii="Arial" w:hAnsi="Arial" w:cs="Arial"/>
            </w:rPr>
            <w:t>Sonographie mit Pleurapunktion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E9593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E95938">
            <w:rPr>
              <w:rFonts w:ascii="Arial" w:hAnsi="Arial"/>
              <w:sz w:val="16"/>
              <w:lang w:val="en-US"/>
            </w:rPr>
            <w:t>7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9061AF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9061AF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9061AF">
            <w:rPr>
              <w:rFonts w:ascii="Arial" w:hAnsi="Arial"/>
              <w:noProof/>
              <w:sz w:val="16"/>
            </w:rPr>
            <w:t>2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9061AF">
            <w:rPr>
              <w:rStyle w:val="Seitenzahl"/>
              <w:rFonts w:ascii="Arial" w:hAnsi="Arial"/>
              <w:noProof/>
              <w:sz w:val="16"/>
            </w:rPr>
            <w:t>4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9061AF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9061AF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61E92"/>
    <w:multiLevelType w:val="hybridMultilevel"/>
    <w:tmpl w:val="DA1019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559D0"/>
    <w:rsid w:val="00062422"/>
    <w:rsid w:val="00064745"/>
    <w:rsid w:val="000659D2"/>
    <w:rsid w:val="00082F86"/>
    <w:rsid w:val="00086A4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962"/>
    <w:rsid w:val="006B1B2C"/>
    <w:rsid w:val="006B2A38"/>
    <w:rsid w:val="006B69E9"/>
    <w:rsid w:val="006C2DB8"/>
    <w:rsid w:val="006C6811"/>
    <w:rsid w:val="006E5F3C"/>
    <w:rsid w:val="006F3882"/>
    <w:rsid w:val="00727647"/>
    <w:rsid w:val="007327E4"/>
    <w:rsid w:val="00732841"/>
    <w:rsid w:val="007422DB"/>
    <w:rsid w:val="00752617"/>
    <w:rsid w:val="00767757"/>
    <w:rsid w:val="00770DF9"/>
    <w:rsid w:val="00771D4C"/>
    <w:rsid w:val="0078075B"/>
    <w:rsid w:val="00794C11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A5257"/>
    <w:rsid w:val="008B41B1"/>
    <w:rsid w:val="008B4497"/>
    <w:rsid w:val="008C31C2"/>
    <w:rsid w:val="008F7F8A"/>
    <w:rsid w:val="009061AF"/>
    <w:rsid w:val="00926893"/>
    <w:rsid w:val="009345E2"/>
    <w:rsid w:val="0097418D"/>
    <w:rsid w:val="009958F8"/>
    <w:rsid w:val="009C1CD1"/>
    <w:rsid w:val="009C3846"/>
    <w:rsid w:val="009C5951"/>
    <w:rsid w:val="009C67BF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95938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66151"/>
  <w15:chartTrackingRefBased/>
  <w15:docId w15:val="{3A9453B7-F25B-4A61-820F-29E990A5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  <w:style w:type="paragraph" w:styleId="Listenabsatz">
    <w:name w:val="List Paragraph"/>
    <w:basedOn w:val="Standard"/>
    <w:uiPriority w:val="34"/>
    <w:qFormat/>
    <w:rsid w:val="00E95938"/>
    <w:pPr>
      <w:ind w:left="708" w:right="113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ED26B-177F-4D41-A3FB-A8B8FEB6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2021-04-27T07:22:00Z</dcterms:created>
  <dcterms:modified xsi:type="dcterms:W3CDTF">2021-04-27T07:22:00Z</dcterms:modified>
</cp:coreProperties>
</file>