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B9771C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Ergospirometrie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  <w:bookmarkStart w:id="0" w:name="_GoBack"/>
      <w:bookmarkEnd w:id="0"/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 der Blutgasanalyse.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6567"/>
      </w:tblGrid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t>Terminvereinbarung</w:t>
            </w:r>
          </w:p>
        </w:tc>
        <w:tc>
          <w:tcPr>
            <w:tcW w:w="7630" w:type="dxa"/>
            <w:hideMark/>
          </w:tcPr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siehe Standard Lungenfunktion mit Ganzkörperplethysmographie</w:t>
            </w:r>
          </w:p>
          <w:p w:rsidR="005A7FD1" w:rsidRP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vor Terminvergabe ist zu beachten, ob bereits eine Lungenfunktion mit Gan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körperplethysmographie durchgeführt wurde.</w:t>
            </w:r>
          </w:p>
          <w:p w:rsidR="005A7FD1" w:rsidRDefault="005A7FD1" w:rsidP="005A7FD1">
            <w:pPr>
              <w:spacing w:line="276" w:lineRule="auto"/>
              <w:rPr>
                <w:rFonts w:ascii="Arial" w:hAnsi="Arial" w:cs="Arial"/>
              </w:rPr>
            </w:pPr>
          </w:p>
          <w:p w:rsidR="005A7FD1" w:rsidRDefault="005A7FD1" w:rsidP="005A7FD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t>Vorbereitung des Patienten</w:t>
            </w:r>
          </w:p>
        </w:tc>
        <w:tc>
          <w:tcPr>
            <w:tcW w:w="7630" w:type="dxa"/>
            <w:hideMark/>
          </w:tcPr>
          <w:p w:rsidR="005A7FD1" w:rsidRDefault="005A7FD1" w:rsidP="008B6F8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Station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Mitgabe sämtlicher Unterlagen, einschließlich Aufklärungs- und Einverstän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nisformulare ausgefüllt. 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sportliche Kleidung und festes Schuhwerk</w:t>
            </w:r>
          </w:p>
          <w:p w:rsidR="005A7FD1" w:rsidRDefault="005A7FD1" w:rsidP="008B6F8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Ergrospirometrie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Übernahme des Patienten samt Unterlagen von Mitarbeiter des Kranke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transportdienstes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Kontrolle der Unterlagen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Begrüßung des Patienten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Kurz-Info an den Patienten über Ablauf und Durchführung der Untersuchung</w:t>
            </w:r>
          </w:p>
        </w:tc>
      </w:tr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Vorbereitung, Ger</w:t>
            </w:r>
            <w:r>
              <w:rPr>
                <w:rFonts w:ascii="Arial" w:hAnsi="Arial" w:cs="Arial"/>
                <w:b/>
                <w:bCs/>
                <w:iCs/>
              </w:rPr>
              <w:t>ä</w:t>
            </w:r>
            <w:r>
              <w:rPr>
                <w:rFonts w:ascii="Arial" w:hAnsi="Arial" w:cs="Arial"/>
                <w:b/>
                <w:bCs/>
                <w:iCs/>
              </w:rPr>
              <w:t>te, Material</w:t>
            </w:r>
          </w:p>
        </w:tc>
        <w:tc>
          <w:tcPr>
            <w:tcW w:w="7630" w:type="dxa"/>
            <w:hideMark/>
          </w:tcPr>
          <w:p w:rsidR="005A7FD1" w:rsidRDefault="005A7FD1" w:rsidP="008B6F8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Messplatz für Ergospirometrie</w:t>
            </w:r>
          </w:p>
          <w:p w:rsidR="005A7FD1" w:rsidRDefault="005A7FD1" w:rsidP="008B6F8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Geräte:</w:t>
            </w:r>
          </w:p>
          <w:p w:rsidR="005A7FD1" w:rsidRDefault="005A7FD1" w:rsidP="008B6F8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Ergospirometriemessplatz (Masterscreen CPX + Eichgaseinheit, EKG, Ergometer)</w:t>
            </w:r>
          </w:p>
          <w:p w:rsidR="005A7FD1" w:rsidRDefault="005A7FD1" w:rsidP="008B6F8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Blutgasanalysegerät</w:t>
            </w:r>
          </w:p>
          <w:p w:rsidR="005A7FD1" w:rsidRDefault="005A7FD1" w:rsidP="008B6F87">
            <w:pPr>
              <w:tabs>
                <w:tab w:val="num" w:pos="45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(Ist im Schrank des Untersuchungsraumes gelagert)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Nasenklemmen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Mundstücke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Volumensensor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Atemmasken mit Kopfbänder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Kontaktspray für EKG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KohrsolinMaterial zur Blutgasanalyse (siehe Standard Blutgasanalyse</w:t>
            </w:r>
          </w:p>
        </w:tc>
      </w:tr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Ablauf der Unters</w:t>
            </w:r>
            <w:r>
              <w:rPr>
                <w:rFonts w:ascii="Arial" w:hAnsi="Arial" w:cs="Arial"/>
                <w:b/>
                <w:bCs/>
                <w:iCs/>
              </w:rPr>
              <w:t>u</w:t>
            </w:r>
            <w:r>
              <w:rPr>
                <w:rFonts w:ascii="Arial" w:hAnsi="Arial" w:cs="Arial"/>
                <w:b/>
                <w:bCs/>
                <w:iCs/>
              </w:rPr>
              <w:t>chung:</w:t>
            </w:r>
          </w:p>
        </w:tc>
        <w:tc>
          <w:tcPr>
            <w:tcW w:w="7630" w:type="dxa"/>
          </w:tcPr>
          <w:p w:rsidR="005A7FD1" w:rsidRDefault="005A7FD1" w:rsidP="008B6F8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Zuständigkeit: Arzt, Pflegepersonal</w:t>
            </w:r>
          </w:p>
          <w:p w:rsidR="005A7FD1" w:rsidRDefault="005A7FD1" w:rsidP="008B6F8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Eichung des Messplatzes nach ausreichender Aufwärmzeit (Eichung vor jedem 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tienten)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Eingabe der Patientendaten am PC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errechnet Sollwerte aufgrund von Gewicht, Größe, Alter und Geschlecht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Abnahme der Blutgase (siehe Standard Blutgasanalyse)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RR-Messen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Flussvolumenmessung im Stehen über Mundstück mit Nasenklammer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▬►Messung speichern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Oberkörper freimachen, evtl. Mithilfe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auf Ergometer positionieren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Anbringen der EKG-Elektroden mit Kontaktspray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Blutdruckmanschette anlegen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Pulsoxymeter anbringen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Auswahl und Anbringen der Atemmaske mit Kopfband</w:t>
            </w:r>
          </w:p>
          <w:p w:rsidR="005A7FD1" w:rsidRDefault="005A7FD1" w:rsidP="008B6F87">
            <w:pPr>
              <w:spacing w:line="276" w:lineRule="auto"/>
              <w:ind w:left="32"/>
              <w:rPr>
                <w:rFonts w:ascii="Arial" w:hAnsi="Arial" w:cs="Arial"/>
              </w:rPr>
            </w:pPr>
          </w:p>
          <w:p w:rsidR="005A7FD1" w:rsidRDefault="005A7FD1" w:rsidP="008B6F8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Durchführung der Untersuchung nach Ablaufschema und Auswahl der Belastung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stufe durch Arzt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Kontrollephase (Computerabgleich)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Ruhephase (Beginn der Aufzeichnung der Messwerte)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Testphase (Durchführung in der Regel als Stufenbelastung, Auswahl der Ste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gerung der Rampe durch den Arzt, nach Einschätzung der Belastbarkeit des Patienten)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Erholungsphase (Rückbildung der Messparameter, besonderes Augenmerk auf EKG)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Messung beenden und abspeichern</w:t>
            </w:r>
          </w:p>
          <w:p w:rsidR="005A7FD1" w:rsidRPr="005A7FD1" w:rsidRDefault="005A7FD1" w:rsidP="005A7FD1">
            <w:pPr>
              <w:spacing w:line="276" w:lineRule="auto"/>
              <w:ind w:left="457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t>Nachbereitung des Patienten:</w:t>
            </w:r>
          </w:p>
        </w:tc>
        <w:tc>
          <w:tcPr>
            <w:tcW w:w="7630" w:type="dxa"/>
            <w:hideMark/>
          </w:tcPr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Entkopplung der Überwachungsgeräte, samt Atemmaske und Kopfband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Absteigen des Pat. vom Ergometer, evtl. Mithilfe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Pat. Einmalwaschlappen und Handtuch anbieten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Ankleiden des Patienten, evtl. Mithilfe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Abfragen der subjektiven Anstrengung (Borg-Skala)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Patienten ca. 15 Minuten unter Beobachtung ausruhen lassen, Wasser anbi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ten!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Abschließende Blutgas- und RR-Kontrolle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Arzt überzeugt sich vom Wohlbefinden des Patienten, danach Entlassung aus dem Laborbereich</w:t>
            </w:r>
          </w:p>
        </w:tc>
      </w:tr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Wiederaufbereitung Material:</w:t>
            </w:r>
          </w:p>
        </w:tc>
        <w:tc>
          <w:tcPr>
            <w:tcW w:w="7630" w:type="dxa"/>
            <w:hideMark/>
          </w:tcPr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Mundstück </w:t>
            </w:r>
            <w:r>
              <w:rPr>
                <w:rFonts w:ascii="Arial" w:hAnsi="Arial" w:cs="Arial"/>
              </w:rPr>
              <w:tab/>
              <w:t>▬►</w:t>
            </w:r>
            <w:r>
              <w:rPr>
                <w:rFonts w:ascii="Arial" w:hAnsi="Arial" w:cs="Arial"/>
              </w:rPr>
              <w:tab/>
              <w:t>Sammelcontainer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Nasenklemme</w:t>
            </w:r>
            <w:r>
              <w:rPr>
                <w:rFonts w:ascii="Arial" w:hAnsi="Arial" w:cs="Arial"/>
              </w:rPr>
              <w:tab/>
              <w:t>▬►</w:t>
            </w:r>
            <w:r>
              <w:rPr>
                <w:rFonts w:ascii="Arial" w:hAnsi="Arial" w:cs="Arial"/>
              </w:rPr>
              <w:tab/>
              <w:t>separater Sammelcontainer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Volumensensor</w:t>
            </w:r>
            <w:r>
              <w:rPr>
                <w:rFonts w:ascii="Arial" w:hAnsi="Arial" w:cs="Arial"/>
              </w:rPr>
              <w:tab/>
              <w:t>▬►</w:t>
            </w:r>
            <w:r>
              <w:rPr>
                <w:rFonts w:ascii="Arial" w:hAnsi="Arial" w:cs="Arial"/>
              </w:rPr>
              <w:tab/>
              <w:t>Kohrsolin-Lösung (siehe Hygieneplan)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Sammelcontainer mit Mundstück ▬►  ZSVA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Nasenklemme und Atemmaske    ▬► Aufbereitung 14 SG (s. Hygieneplan)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Kopfband waschen (siehe Hygieneplan)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tabs>
                <w:tab w:val="num" w:pos="457"/>
                <w:tab w:val="center" w:pos="4536"/>
                <w:tab w:val="right" w:pos="9072"/>
              </w:tabs>
              <w:spacing w:line="276" w:lineRule="auto"/>
              <w:ind w:left="457" w:hanging="425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Wischdesinfektion der kompletten Messanlage und aller benutzten Gege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stände</w:t>
            </w:r>
          </w:p>
        </w:tc>
      </w:tr>
      <w:tr w:rsidR="005A7FD1" w:rsidTr="005A7FD1">
        <w:trPr>
          <w:cantSplit/>
        </w:trPr>
        <w:tc>
          <w:tcPr>
            <w:tcW w:w="2576" w:type="dxa"/>
            <w:shd w:val="clear" w:color="auto" w:fill="F2F2F2"/>
            <w:hideMark/>
          </w:tcPr>
          <w:p w:rsidR="005A7FD1" w:rsidRDefault="005A7FD1" w:rsidP="005A7FD1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t>Befunderstellung und Übermittlung:</w:t>
            </w:r>
          </w:p>
        </w:tc>
        <w:tc>
          <w:tcPr>
            <w:tcW w:w="7630" w:type="dxa"/>
            <w:hideMark/>
          </w:tcPr>
          <w:p w:rsidR="005A7FD1" w:rsidRDefault="005A7FD1" w:rsidP="005A7FD1">
            <w:pPr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Befunderstellung am Messplatz in Raum 6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 xml:space="preserve">Befund mittels </w:t>
            </w:r>
            <w:r>
              <w:rPr>
                <w:rFonts w:ascii="Arial" w:hAnsi="Arial" w:cs="Arial"/>
              </w:rPr>
              <w:t>PC wird automatisiert übertragen („Kurven und Werte“) durch Bediener</w:t>
            </w:r>
          </w:p>
          <w:p w:rsidR="005A7FD1" w:rsidRPr="00196109" w:rsidRDefault="005A7FD1" w:rsidP="005A7FD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 wir durch Bediener erstellt und durch Arzt vidiert und freigeg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ben und ebenfalls </w:t>
            </w:r>
            <w:r w:rsidRPr="00196109">
              <w:rPr>
                <w:rFonts w:ascii="Arial" w:hAnsi="Arial" w:cs="Arial"/>
              </w:rPr>
              <w:t xml:space="preserve">mittels PC automatisiert übertragen 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Akte verschließen</w:t>
            </w:r>
          </w:p>
          <w:p w:rsidR="005A7FD1" w:rsidRDefault="005A7FD1" w:rsidP="005A7FD1">
            <w:pPr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Kopie plus Anmeldeschein bleibt zur Ablage in Lungenfunktionslabor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25" w:rsidRDefault="00761C25">
      <w:r>
        <w:separator/>
      </w:r>
    </w:p>
  </w:endnote>
  <w:endnote w:type="continuationSeparator" w:id="0">
    <w:p w:rsidR="00761C25" w:rsidRDefault="0076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5A7FD1">
            <w:rPr>
              <w:rFonts w:ascii="Arial" w:hAnsi="Arial"/>
              <w:sz w:val="16"/>
              <w:szCs w:val="16"/>
            </w:rPr>
            <w:t>2</w:t>
          </w:r>
        </w:p>
        <w:p w:rsidR="006B1B2C" w:rsidRPr="00667A1C" w:rsidRDefault="005A7FD1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Ergospirometrie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50249A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50249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50249A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50249A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50249A" w:rsidP="0050249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50249A" w:rsidP="0050249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25" w:rsidRDefault="00761C25">
      <w:r>
        <w:separator/>
      </w:r>
    </w:p>
  </w:footnote>
  <w:footnote w:type="continuationSeparator" w:id="0">
    <w:p w:rsidR="00761C25" w:rsidRDefault="0076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50249A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50249A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0249A" w:rsidRDefault="0050249A" w:rsidP="0050249A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50249A" w:rsidP="0050249A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50249A" w:rsidRDefault="005A7FD1">
          <w:pPr>
            <w:jc w:val="center"/>
            <w:rPr>
              <w:rFonts w:ascii="Arial" w:hAnsi="Arial" w:cs="Arial"/>
              <w:sz w:val="22"/>
            </w:rPr>
          </w:pPr>
          <w:r w:rsidRPr="0050249A">
            <w:rPr>
              <w:rFonts w:ascii="Arial" w:hAnsi="Arial" w:cs="Arial"/>
            </w:rPr>
            <w:t>Ergospirometrie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5A7FD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5A7FD1">
            <w:rPr>
              <w:rFonts w:ascii="Arial" w:hAnsi="Arial"/>
              <w:sz w:val="16"/>
              <w:lang w:val="en-US"/>
            </w:rPr>
            <w:t>2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50249A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50249A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50249A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50249A">
            <w:rPr>
              <w:rStyle w:val="Seitenzahl"/>
              <w:rFonts w:ascii="Arial" w:hAnsi="Arial"/>
              <w:noProof/>
              <w:sz w:val="16"/>
            </w:rPr>
            <w:t>4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50249A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50249A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E32CA"/>
    <w:multiLevelType w:val="hybridMultilevel"/>
    <w:tmpl w:val="5728FD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0249A"/>
    <w:rsid w:val="00530B0D"/>
    <w:rsid w:val="00541294"/>
    <w:rsid w:val="00566C1F"/>
    <w:rsid w:val="00575CFF"/>
    <w:rsid w:val="005A0E2B"/>
    <w:rsid w:val="005A40AE"/>
    <w:rsid w:val="005A7FD1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27647"/>
    <w:rsid w:val="00732841"/>
    <w:rsid w:val="007422DB"/>
    <w:rsid w:val="00752617"/>
    <w:rsid w:val="00761C25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B6F87"/>
    <w:rsid w:val="008C31C2"/>
    <w:rsid w:val="008F7F8A"/>
    <w:rsid w:val="00926893"/>
    <w:rsid w:val="009345E2"/>
    <w:rsid w:val="0097418D"/>
    <w:rsid w:val="009958F8"/>
    <w:rsid w:val="009C1CD1"/>
    <w:rsid w:val="009C3846"/>
    <w:rsid w:val="009C5951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977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478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C8DC0"/>
  <w15:chartTrackingRefBased/>
  <w15:docId w15:val="{318EED43-AC48-4049-8D2B-8FC2BC1A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3F01-26D1-4A37-A7B1-325CF7D2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2021-04-27T07:10:00Z</dcterms:created>
  <dcterms:modified xsi:type="dcterms:W3CDTF">2021-04-27T07:10:00Z</dcterms:modified>
</cp:coreProperties>
</file>